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30" w:rsidRDefault="00EA6E30" w:rsidP="00FA365F">
      <w:pPr>
        <w:jc w:val="center"/>
        <w:rPr>
          <w:b/>
          <w:color w:val="002060"/>
        </w:rPr>
      </w:pPr>
    </w:p>
    <w:bookmarkStart w:id="0" w:name="_MON_1156657983"/>
    <w:bookmarkEnd w:id="0"/>
    <w:p w:rsidR="00793471" w:rsidRDefault="00793471" w:rsidP="00793471">
      <w:pPr>
        <w:jc w:val="center"/>
        <w:rPr>
          <w:b/>
          <w:color w:val="002060"/>
        </w:rPr>
      </w:pPr>
      <w:r w:rsidRPr="00131403">
        <w:rPr>
          <w:color w:val="000080"/>
        </w:rPr>
        <w:object w:dxaOrig="1936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5pt;height:69.95pt" o:ole="" fillcolor="window">
            <v:imagedata r:id="rId7" o:title=""/>
          </v:shape>
          <o:OLEObject Type="Embed" ProgID="Word.Picture.8" ShapeID="_x0000_i1025" DrawAspect="Content" ObjectID="_1769933835" r:id="rId8"/>
        </w:object>
      </w:r>
    </w:p>
    <w:p w:rsidR="00FA365F" w:rsidRDefault="00FA365F" w:rsidP="00793471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HONORARY </w:t>
      </w:r>
      <w:r w:rsidR="00E33B47">
        <w:rPr>
          <w:b/>
          <w:color w:val="002060"/>
        </w:rPr>
        <w:t>K</w:t>
      </w:r>
      <w:r w:rsidR="00EA6E30">
        <w:rPr>
          <w:b/>
          <w:color w:val="002060"/>
        </w:rPr>
        <w:t>ING’S COUNSEL NOMINATION GUIDANCE</w:t>
      </w:r>
    </w:p>
    <w:p w:rsidR="00793471" w:rsidRDefault="00793471" w:rsidP="00793471">
      <w:pPr>
        <w:jc w:val="center"/>
        <w:rPr>
          <w:b/>
          <w:color w:val="002060"/>
        </w:rPr>
      </w:pPr>
    </w:p>
    <w:p w:rsidR="00FA365F" w:rsidRDefault="00E5405F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Lord </w:t>
      </w:r>
      <w:r w:rsidR="00BF036E">
        <w:rPr>
          <w:color w:val="002060"/>
        </w:rPr>
        <w:t xml:space="preserve">Justice General </w:t>
      </w:r>
      <w:r>
        <w:rPr>
          <w:color w:val="002060"/>
        </w:rPr>
        <w:t xml:space="preserve">invites nominations for appointment as </w:t>
      </w:r>
      <w:r w:rsidR="00C043C6">
        <w:rPr>
          <w:color w:val="002060"/>
        </w:rPr>
        <w:t xml:space="preserve">Honorary </w:t>
      </w:r>
      <w:r w:rsidR="00E33B47">
        <w:rPr>
          <w:color w:val="002060"/>
        </w:rPr>
        <w:t>King</w:t>
      </w:r>
      <w:r>
        <w:rPr>
          <w:color w:val="002060"/>
        </w:rPr>
        <w:t>’s Counsel.  Nomination forms must be completed and returned to Lord President’</w:t>
      </w:r>
      <w:r w:rsidR="009A0DA4">
        <w:rPr>
          <w:color w:val="002060"/>
        </w:rPr>
        <w:t>s</w:t>
      </w:r>
      <w:r w:rsidR="004E082D">
        <w:rPr>
          <w:color w:val="002060"/>
        </w:rPr>
        <w:t xml:space="preserve"> Private Office by 12.00pm on 2</w:t>
      </w:r>
      <w:r w:rsidR="004E082D" w:rsidRPr="004E082D">
        <w:rPr>
          <w:color w:val="002060"/>
          <w:vertAlign w:val="superscript"/>
        </w:rPr>
        <w:t>nd</w:t>
      </w:r>
      <w:r w:rsidR="009A0DA4">
        <w:rPr>
          <w:color w:val="002060"/>
        </w:rPr>
        <w:t xml:space="preserve"> April 2024.</w:t>
      </w:r>
    </w:p>
    <w:p w:rsidR="00E5405F" w:rsidRDefault="00E5405F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Honorary </w:t>
      </w:r>
      <w:r w:rsidR="00E33B47">
        <w:rPr>
          <w:color w:val="002060"/>
        </w:rPr>
        <w:t>K</w:t>
      </w:r>
      <w:r>
        <w:rPr>
          <w:color w:val="002060"/>
        </w:rPr>
        <w:t xml:space="preserve">C is an honorary award unique to the legal profession.  It is an opportunity to recognise those in the profession who have made a major contribution to the law of Scotland or the legal profession and how it is advanced, </w:t>
      </w:r>
      <w:proofErr w:type="spellStart"/>
      <w:r>
        <w:rPr>
          <w:color w:val="002060"/>
        </w:rPr>
        <w:t>outwith</w:t>
      </w:r>
      <w:proofErr w:type="spellEnd"/>
      <w:r>
        <w:rPr>
          <w:color w:val="002060"/>
        </w:rPr>
        <w:t xml:space="preserve"> </w:t>
      </w:r>
      <w:r w:rsidR="00C043C6">
        <w:rPr>
          <w:color w:val="002060"/>
        </w:rPr>
        <w:t>practice as an advocate or solicitor advocate</w:t>
      </w:r>
      <w:r>
        <w:rPr>
          <w:color w:val="002060"/>
        </w:rPr>
        <w:t>.</w:t>
      </w:r>
    </w:p>
    <w:p w:rsidR="00E5405F" w:rsidRDefault="00E5405F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What is the award for?</w:t>
      </w:r>
    </w:p>
    <w:p w:rsidR="00E5405F" w:rsidRDefault="00E5405F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Nominations should demonstrate</w:t>
      </w:r>
      <w:r w:rsidR="004249A9">
        <w:rPr>
          <w:color w:val="002060"/>
        </w:rPr>
        <w:t xml:space="preserve"> </w:t>
      </w:r>
      <w:r w:rsidR="00C043C6">
        <w:rPr>
          <w:color w:val="002060"/>
        </w:rPr>
        <w:t>a</w:t>
      </w:r>
      <w:r w:rsidR="004249A9">
        <w:rPr>
          <w:color w:val="002060"/>
        </w:rPr>
        <w:t xml:space="preserve"> significant positive impact </w:t>
      </w:r>
      <w:r w:rsidR="00C043C6">
        <w:rPr>
          <w:color w:val="002060"/>
        </w:rPr>
        <w:t xml:space="preserve">which </w:t>
      </w:r>
      <w:r w:rsidR="004249A9">
        <w:rPr>
          <w:color w:val="002060"/>
        </w:rPr>
        <w:t>an individual’s efforts have had.</w:t>
      </w:r>
    </w:p>
    <w:p w:rsidR="004249A9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Example are:</w:t>
      </w:r>
    </w:p>
    <w:p w:rsidR="004249A9" w:rsidRDefault="004249A9" w:rsidP="005A45E5">
      <w:pPr>
        <w:numPr>
          <w:ilvl w:val="0"/>
          <w:numId w:val="1"/>
        </w:numPr>
        <w:spacing w:after="240" w:line="276" w:lineRule="auto"/>
        <w:jc w:val="both"/>
        <w:rPr>
          <w:color w:val="002060"/>
        </w:rPr>
      </w:pPr>
      <w:r>
        <w:rPr>
          <w:color w:val="002060"/>
        </w:rPr>
        <w:t>Influencing legislation or the general law (</w:t>
      </w:r>
      <w:proofErr w:type="spellStart"/>
      <w:r>
        <w:rPr>
          <w:color w:val="002060"/>
        </w:rPr>
        <w:t>eg</w:t>
      </w:r>
      <w:proofErr w:type="spellEnd"/>
      <w:r>
        <w:rPr>
          <w:color w:val="002060"/>
        </w:rPr>
        <w:t xml:space="preserve"> through academic research).</w:t>
      </w:r>
    </w:p>
    <w:p w:rsidR="004249A9" w:rsidRDefault="004249A9" w:rsidP="005A45E5">
      <w:pPr>
        <w:numPr>
          <w:ilvl w:val="0"/>
          <w:numId w:val="1"/>
        </w:numPr>
        <w:spacing w:after="240" w:line="276" w:lineRule="auto"/>
        <w:jc w:val="both"/>
        <w:rPr>
          <w:color w:val="002060"/>
        </w:rPr>
      </w:pPr>
      <w:r>
        <w:rPr>
          <w:color w:val="002060"/>
        </w:rPr>
        <w:t>Making an impact on the legal profession (</w:t>
      </w:r>
      <w:proofErr w:type="spellStart"/>
      <w:r>
        <w:rPr>
          <w:color w:val="002060"/>
        </w:rPr>
        <w:t>eg</w:t>
      </w:r>
      <w:proofErr w:type="spellEnd"/>
      <w:r>
        <w:rPr>
          <w:color w:val="002060"/>
        </w:rPr>
        <w:t xml:space="preserve"> through initiatives that have </w:t>
      </w:r>
      <w:r w:rsidR="00C043C6">
        <w:rPr>
          <w:color w:val="002060"/>
        </w:rPr>
        <w:t>improved</w:t>
      </w:r>
      <w:r>
        <w:rPr>
          <w:color w:val="002060"/>
        </w:rPr>
        <w:t xml:space="preserve"> diversity, legal education, or the provision of legal services).</w:t>
      </w:r>
    </w:p>
    <w:p w:rsidR="004249A9" w:rsidRDefault="004249A9" w:rsidP="005A45E5">
      <w:pPr>
        <w:numPr>
          <w:ilvl w:val="0"/>
          <w:numId w:val="1"/>
        </w:numPr>
        <w:spacing w:after="240" w:line="276" w:lineRule="auto"/>
        <w:jc w:val="both"/>
        <w:rPr>
          <w:color w:val="002060"/>
        </w:rPr>
      </w:pPr>
      <w:r>
        <w:rPr>
          <w:color w:val="002060"/>
        </w:rPr>
        <w:t>Making an impact through innovation (</w:t>
      </w:r>
      <w:proofErr w:type="spellStart"/>
      <w:r>
        <w:rPr>
          <w:color w:val="002060"/>
        </w:rPr>
        <w:t>eg</w:t>
      </w:r>
      <w:proofErr w:type="spellEnd"/>
      <w:r>
        <w:rPr>
          <w:color w:val="002060"/>
        </w:rPr>
        <w:t xml:space="preserve"> by digital or technical innovation).</w:t>
      </w:r>
    </w:p>
    <w:p w:rsidR="004249A9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It is not a long-service award.  Honours may be awarded for significant impacts over a long period of time.  They may equally be awarded for an impact over a shorter period.  The scale </w:t>
      </w:r>
      <w:proofErr w:type="gramStart"/>
      <w:r>
        <w:rPr>
          <w:color w:val="002060"/>
        </w:rPr>
        <w:t>of</w:t>
      </w:r>
      <w:proofErr w:type="gramEnd"/>
      <w:r w:rsidR="00C043C6">
        <w:rPr>
          <w:color w:val="002060"/>
        </w:rPr>
        <w:t xml:space="preserve"> the</w:t>
      </w:r>
      <w:r>
        <w:rPr>
          <w:color w:val="002060"/>
        </w:rPr>
        <w:t xml:space="preserve"> impact is what is important.</w:t>
      </w:r>
    </w:p>
    <w:p w:rsidR="004249A9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Lord </w:t>
      </w:r>
      <w:r w:rsidR="00BF036E">
        <w:rPr>
          <w:color w:val="002060"/>
        </w:rPr>
        <w:t xml:space="preserve">Justice General </w:t>
      </w:r>
      <w:r>
        <w:rPr>
          <w:color w:val="002060"/>
        </w:rPr>
        <w:t>is keen to recognise the diversity within the profession, with awards that reflect the range of different legal careers that make up the profession as a whole.</w:t>
      </w:r>
    </w:p>
    <w:p w:rsidR="004249A9" w:rsidRDefault="004249A9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Who is eligible?</w:t>
      </w:r>
    </w:p>
    <w:p w:rsidR="00534E7A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To be eligible, the individual must be a qualified advocate, solicitor, legal academic or the equivalent.  The nomination must be for achievement outside practice</w:t>
      </w:r>
      <w:r w:rsidR="00C043C6">
        <w:rPr>
          <w:color w:val="002060"/>
        </w:rPr>
        <w:t xml:space="preserve"> as an advocate or solicitor</w:t>
      </w:r>
      <w:r>
        <w:rPr>
          <w:color w:val="002060"/>
        </w:rPr>
        <w:t>.  In other words, an award is made for non-advocacy work.</w:t>
      </w:r>
      <w:r w:rsidR="00EA6E30">
        <w:rPr>
          <w:color w:val="002060"/>
        </w:rPr>
        <w:t xml:space="preserve"> </w:t>
      </w:r>
      <w:r w:rsidR="00534E7A">
        <w:rPr>
          <w:color w:val="002060"/>
        </w:rPr>
        <w:t xml:space="preserve">The award is separate to substantive </w:t>
      </w:r>
      <w:r w:rsidR="00E33B47">
        <w:rPr>
          <w:color w:val="002060"/>
        </w:rPr>
        <w:t>K</w:t>
      </w:r>
      <w:r w:rsidR="00534E7A">
        <w:rPr>
          <w:color w:val="002060"/>
        </w:rPr>
        <w:t>C appointments.  Where someone is eligible to apply for silk in their role</w:t>
      </w:r>
      <w:r w:rsidR="00C043C6">
        <w:rPr>
          <w:color w:val="002060"/>
        </w:rPr>
        <w:t xml:space="preserve"> as an advocate or solicitor advocate</w:t>
      </w:r>
      <w:r w:rsidR="00534E7A">
        <w:rPr>
          <w:color w:val="002060"/>
        </w:rPr>
        <w:t xml:space="preserve">, they would not normally be considered for an Honorary </w:t>
      </w:r>
      <w:r w:rsidR="00EA6E30">
        <w:rPr>
          <w:color w:val="002060"/>
        </w:rPr>
        <w:t>KC award. Anyone nominated may be subject to criminal record checks with Disclosure Scotland.</w:t>
      </w:r>
    </w:p>
    <w:p w:rsidR="00EA6E30" w:rsidRDefault="00EA6E30" w:rsidP="005A45E5">
      <w:pPr>
        <w:spacing w:after="240" w:line="276" w:lineRule="auto"/>
        <w:jc w:val="both"/>
        <w:rPr>
          <w:b/>
          <w:color w:val="002060"/>
        </w:rPr>
      </w:pPr>
    </w:p>
    <w:p w:rsidR="00793471" w:rsidRDefault="00793471" w:rsidP="005A45E5">
      <w:pPr>
        <w:spacing w:after="240" w:line="276" w:lineRule="auto"/>
        <w:jc w:val="both"/>
        <w:rPr>
          <w:b/>
          <w:color w:val="002060"/>
        </w:rPr>
      </w:pPr>
    </w:p>
    <w:p w:rsidR="00534E7A" w:rsidRDefault="00534E7A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How to make a nomination</w:t>
      </w:r>
    </w:p>
    <w:p w:rsidR="00534E7A" w:rsidRDefault="00534E7A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Lord </w:t>
      </w:r>
      <w:r w:rsidR="00BF036E">
        <w:rPr>
          <w:color w:val="002060"/>
        </w:rPr>
        <w:t xml:space="preserve">Justice General </w:t>
      </w:r>
      <w:r>
        <w:rPr>
          <w:color w:val="002060"/>
        </w:rPr>
        <w:t xml:space="preserve">welcomes nominations for Honorary </w:t>
      </w:r>
      <w:r w:rsidR="00E33B47">
        <w:rPr>
          <w:color w:val="002060"/>
        </w:rPr>
        <w:t>K</w:t>
      </w:r>
      <w:r>
        <w:rPr>
          <w:color w:val="002060"/>
        </w:rPr>
        <w:t>C from anyone, including people outside the legal profession, who can explain the impact</w:t>
      </w:r>
      <w:r w:rsidR="00C043C6">
        <w:rPr>
          <w:color w:val="002060"/>
        </w:rPr>
        <w:t xml:space="preserve"> which</w:t>
      </w:r>
      <w:r>
        <w:rPr>
          <w:color w:val="002060"/>
        </w:rPr>
        <w:t xml:space="preserve"> the nominee has made.</w:t>
      </w:r>
    </w:p>
    <w:p w:rsidR="00534E7A" w:rsidRDefault="00534E7A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Nominations must be made on the Honorary </w:t>
      </w:r>
      <w:r w:rsidR="00E33B47">
        <w:rPr>
          <w:color w:val="002060"/>
        </w:rPr>
        <w:t>K</w:t>
      </w:r>
      <w:r w:rsidR="00EA6E30">
        <w:rPr>
          <w:color w:val="002060"/>
        </w:rPr>
        <w:t xml:space="preserve">C nomination form. </w:t>
      </w:r>
      <w:r>
        <w:rPr>
          <w:color w:val="002060"/>
        </w:rPr>
        <w:t>When completing the form, please explain the contribution that has been made, providing clear evidence of its impact.  The nomination must not exceed 500 words.</w:t>
      </w:r>
    </w:p>
    <w:p w:rsidR="00534E7A" w:rsidRDefault="00534E7A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nomination form should be sent by 12.00pm on </w:t>
      </w:r>
      <w:r w:rsidR="004E082D">
        <w:rPr>
          <w:color w:val="002060"/>
        </w:rPr>
        <w:t>2</w:t>
      </w:r>
      <w:r w:rsidR="004E082D">
        <w:rPr>
          <w:color w:val="002060"/>
          <w:vertAlign w:val="superscript"/>
        </w:rPr>
        <w:t xml:space="preserve">nd </w:t>
      </w:r>
      <w:bookmarkStart w:id="1" w:name="_GoBack"/>
      <w:bookmarkEnd w:id="1"/>
      <w:r w:rsidR="009A0DA4">
        <w:rPr>
          <w:color w:val="002060"/>
        </w:rPr>
        <w:t>April 2024</w:t>
      </w:r>
      <w:r>
        <w:rPr>
          <w:color w:val="002060"/>
        </w:rPr>
        <w:t xml:space="preserve"> preferably by email, or alternatively post, to:</w:t>
      </w:r>
    </w:p>
    <w:p w:rsidR="00EA6E30" w:rsidRDefault="00EA6E30" w:rsidP="007D02FB">
      <w:pPr>
        <w:spacing w:after="40" w:line="276" w:lineRule="auto"/>
        <w:ind w:left="720"/>
        <w:jc w:val="both"/>
        <w:rPr>
          <w:b/>
          <w:color w:val="002060"/>
        </w:rPr>
      </w:pPr>
      <w:proofErr w:type="gramStart"/>
      <w:r>
        <w:rPr>
          <w:b/>
          <w:color w:val="002060"/>
        </w:rPr>
        <w:t>c/o</w:t>
      </w:r>
      <w:proofErr w:type="gramEnd"/>
      <w:r>
        <w:rPr>
          <w:b/>
          <w:color w:val="002060"/>
        </w:rPr>
        <w:t xml:space="preserve"> Paul Gilmour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The Lord President’s Private Office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House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Square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Edinburgh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EH1 1RQ</w:t>
      </w:r>
    </w:p>
    <w:p w:rsidR="007D02FB" w:rsidRDefault="007D02FB" w:rsidP="007D02FB">
      <w:pPr>
        <w:spacing w:after="40" w:line="276" w:lineRule="auto"/>
        <w:ind w:left="720"/>
        <w:jc w:val="both"/>
        <w:rPr>
          <w:b/>
          <w:color w:val="002060"/>
        </w:rPr>
      </w:pPr>
    </w:p>
    <w:p w:rsidR="007D02FB" w:rsidRDefault="007D02FB" w:rsidP="007D02FB">
      <w:pPr>
        <w:spacing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 xml:space="preserve">Email: </w:t>
      </w:r>
      <w:hyperlink r:id="rId9" w:history="1">
        <w:r w:rsidRPr="00F306A5">
          <w:rPr>
            <w:rStyle w:val="Hyperlink"/>
            <w:b/>
          </w:rPr>
          <w:t>lppo@scotcourts.gov.uk</w:t>
        </w:r>
      </w:hyperlink>
    </w:p>
    <w:p w:rsidR="007D02FB" w:rsidRDefault="007D02FB" w:rsidP="005A45E5">
      <w:pPr>
        <w:spacing w:after="240" w:line="276" w:lineRule="auto"/>
        <w:jc w:val="both"/>
        <w:rPr>
          <w:b/>
          <w:color w:val="002060"/>
        </w:rPr>
      </w:pPr>
    </w:p>
    <w:p w:rsidR="007D02FB" w:rsidRDefault="007D02FB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How are awards made?</w:t>
      </w:r>
    </w:p>
    <w:p w:rsidR="007D02FB" w:rsidRDefault="007D02FB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The process is administered by The Lord President’s Private Office.  Nominations are considered by a panel comprised of the Lord President, representatives from academia, the Law Society and the Faculty of Advocates.</w:t>
      </w:r>
    </w:p>
    <w:p w:rsidR="007D02FB" w:rsidRDefault="007D02FB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Recommendations are then made to the Scottish Government, whose role is to ensure that the process has been carried</w:t>
      </w:r>
      <w:r w:rsidR="005A45E5">
        <w:rPr>
          <w:color w:val="002060"/>
        </w:rPr>
        <w:t xml:space="preserve"> out in a fair, open and transparent way.  </w:t>
      </w:r>
      <w:r w:rsidR="00C043C6">
        <w:rPr>
          <w:color w:val="002060"/>
        </w:rPr>
        <w:t>If approved by the First Minister, the</w:t>
      </w:r>
      <w:r w:rsidR="005A45E5">
        <w:rPr>
          <w:color w:val="002060"/>
        </w:rPr>
        <w:t xml:space="preserve"> recommendations are then referred to the </w:t>
      </w:r>
      <w:r w:rsidR="00E33B47">
        <w:rPr>
          <w:color w:val="002060"/>
        </w:rPr>
        <w:t>King</w:t>
      </w:r>
      <w:r w:rsidR="005A45E5">
        <w:rPr>
          <w:color w:val="002060"/>
        </w:rPr>
        <w:t>, who grants the awards under the royal prerogative.</w:t>
      </w:r>
    </w:p>
    <w:p w:rsidR="005A45E5" w:rsidRDefault="005A45E5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Contact us</w:t>
      </w:r>
    </w:p>
    <w:p w:rsidR="007D02FB" w:rsidRPr="00EA6E30" w:rsidRDefault="005A45E5" w:rsidP="00EA6E30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If you would like additional information on Honorary </w:t>
      </w:r>
      <w:r w:rsidR="00E33B47">
        <w:rPr>
          <w:color w:val="002060"/>
        </w:rPr>
        <w:t>K</w:t>
      </w:r>
      <w:r>
        <w:rPr>
          <w:color w:val="002060"/>
        </w:rPr>
        <w:t xml:space="preserve">C awards or how to make a nomination, please email: </w:t>
      </w:r>
      <w:hyperlink r:id="rId10" w:history="1">
        <w:r w:rsidRPr="00F306A5">
          <w:rPr>
            <w:rStyle w:val="Hyperlink"/>
          </w:rPr>
          <w:t>lppo@scotcourts.gov.uk</w:t>
        </w:r>
      </w:hyperlink>
      <w:r w:rsidR="00EA6E30">
        <w:rPr>
          <w:color w:val="002060"/>
        </w:rPr>
        <w:t xml:space="preserve"> </w:t>
      </w:r>
    </w:p>
    <w:sectPr w:rsidR="007D02FB" w:rsidRPr="00EA6E30" w:rsidSect="00793471">
      <w:footerReference w:type="default" r:id="rId11"/>
      <w:pgSz w:w="11906" w:h="16838"/>
      <w:pgMar w:top="284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DB" w:rsidRDefault="00965BDB" w:rsidP="005A45E5">
      <w:pPr>
        <w:spacing w:after="0" w:line="240" w:lineRule="auto"/>
      </w:pPr>
      <w:r>
        <w:separator/>
      </w:r>
    </w:p>
  </w:endnote>
  <w:endnote w:type="continuationSeparator" w:id="0">
    <w:p w:rsidR="00965BDB" w:rsidRDefault="00965BDB" w:rsidP="005A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E5" w:rsidRPr="005A45E5" w:rsidRDefault="005A45E5">
    <w:pPr>
      <w:pStyle w:val="Footer"/>
      <w:jc w:val="center"/>
      <w:rPr>
        <w:color w:val="002060"/>
      </w:rPr>
    </w:pPr>
    <w:r w:rsidRPr="005A45E5">
      <w:rPr>
        <w:color w:val="002060"/>
      </w:rPr>
      <w:fldChar w:fldCharType="begin"/>
    </w:r>
    <w:r w:rsidRPr="005A45E5">
      <w:rPr>
        <w:color w:val="002060"/>
      </w:rPr>
      <w:instrText xml:space="preserve"> PAGE   \* MERGEFORMAT </w:instrText>
    </w:r>
    <w:r w:rsidRPr="005A45E5">
      <w:rPr>
        <w:color w:val="002060"/>
      </w:rPr>
      <w:fldChar w:fldCharType="separate"/>
    </w:r>
    <w:r w:rsidR="004E082D">
      <w:rPr>
        <w:noProof/>
        <w:color w:val="002060"/>
      </w:rPr>
      <w:t>2</w:t>
    </w:r>
    <w:r w:rsidRPr="005A45E5">
      <w:rPr>
        <w:noProof/>
        <w:color w:val="002060"/>
      </w:rPr>
      <w:fldChar w:fldCharType="end"/>
    </w:r>
  </w:p>
  <w:p w:rsidR="005A45E5" w:rsidRDefault="005A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DB" w:rsidRDefault="00965BDB" w:rsidP="005A45E5">
      <w:pPr>
        <w:spacing w:after="0" w:line="240" w:lineRule="auto"/>
      </w:pPr>
      <w:r>
        <w:separator/>
      </w:r>
    </w:p>
  </w:footnote>
  <w:footnote w:type="continuationSeparator" w:id="0">
    <w:p w:rsidR="00965BDB" w:rsidRDefault="00965BDB" w:rsidP="005A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D36"/>
    <w:multiLevelType w:val="hybridMultilevel"/>
    <w:tmpl w:val="257E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8C"/>
    <w:rsid w:val="000B33E2"/>
    <w:rsid w:val="001B0C06"/>
    <w:rsid w:val="003E538C"/>
    <w:rsid w:val="004017B9"/>
    <w:rsid w:val="004249A9"/>
    <w:rsid w:val="0047235B"/>
    <w:rsid w:val="004E082D"/>
    <w:rsid w:val="00534E7A"/>
    <w:rsid w:val="005A45E5"/>
    <w:rsid w:val="005A7CE1"/>
    <w:rsid w:val="005C58D3"/>
    <w:rsid w:val="00710A27"/>
    <w:rsid w:val="00793471"/>
    <w:rsid w:val="007B79B8"/>
    <w:rsid w:val="007D02FB"/>
    <w:rsid w:val="00965BDB"/>
    <w:rsid w:val="009A0DA4"/>
    <w:rsid w:val="00BF036E"/>
    <w:rsid w:val="00C043C6"/>
    <w:rsid w:val="00E16B66"/>
    <w:rsid w:val="00E33B47"/>
    <w:rsid w:val="00E462EF"/>
    <w:rsid w:val="00E5405F"/>
    <w:rsid w:val="00EA6E30"/>
    <w:rsid w:val="00F47504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D5C3B9"/>
  <w15:chartTrackingRefBased/>
  <w15:docId w15:val="{F7592553-690C-4F40-8858-022AC69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02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45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45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45E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62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ppo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po@scotcour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3406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mailto:lppo@scotcourts.gov.uk</vt:lpwstr>
      </vt:variant>
      <vt:variant>
        <vt:lpwstr/>
      </vt:variant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mailto:lppo@scotcourts.gov.uk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Laidlaw, Debbie</dc:creator>
  <cp:keywords/>
  <dc:description/>
  <cp:lastModifiedBy>Gilmour, Paul</cp:lastModifiedBy>
  <cp:revision>3</cp:revision>
  <cp:lastPrinted>2023-05-18T14:47:00Z</cp:lastPrinted>
  <dcterms:created xsi:type="dcterms:W3CDTF">2024-02-07T11:54:00Z</dcterms:created>
  <dcterms:modified xsi:type="dcterms:W3CDTF">2024-02-20T11:31:00Z</dcterms:modified>
</cp:coreProperties>
</file>